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534E3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3F74E312" w14:textId="77777777" w:rsidTr="00A06425">
        <w:tc>
          <w:tcPr>
            <w:tcW w:w="15388" w:type="dxa"/>
            <w:gridSpan w:val="6"/>
            <w:vAlign w:val="center"/>
          </w:tcPr>
          <w:p w14:paraId="408167B8" w14:textId="7EE8BE91" w:rsidR="00A06425" w:rsidRPr="00A06425" w:rsidRDefault="00A06425" w:rsidP="003776A0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3776A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3776A0" w:rsidRPr="003776A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opis założeń projektu informatycznego pn</w:t>
            </w:r>
            <w:r w:rsidR="003776A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.: </w:t>
            </w:r>
            <w:r w:rsidR="003776A0" w:rsidRPr="003776A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System Archiwizacji i Bazy Wiedzy dla Wojewódzkiego Inspektora Nadzoru Geodezyjnego i</w:t>
            </w:r>
            <w:r w:rsidR="008374DE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 </w:t>
            </w:r>
            <w:r w:rsidR="003776A0" w:rsidRPr="003776A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Kartograficznego</w:t>
            </w:r>
            <w:r w:rsidR="003776A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</w:t>
            </w:r>
            <w:r w:rsidR="003776A0" w:rsidRPr="003776A0">
              <w:rPr>
                <w:rFonts w:asciiTheme="minorHAnsi" w:hAnsiTheme="minorHAnsi" w:cstheme="minorHAnsi"/>
                <w:iCs/>
                <w:sz w:val="22"/>
                <w:szCs w:val="22"/>
              </w:rPr>
              <w:t>– wnioskodawca Minister Spraw Wewnętrznych i Administracji, beneficjent: Pomorski Urząd Wojewódzki w Gdańsku.</w:t>
            </w:r>
          </w:p>
        </w:tc>
      </w:tr>
      <w:tr w:rsidR="00A06425" w:rsidRPr="00A06425" w14:paraId="0167BA54" w14:textId="77777777" w:rsidTr="00A06425">
        <w:tc>
          <w:tcPr>
            <w:tcW w:w="562" w:type="dxa"/>
            <w:vAlign w:val="center"/>
          </w:tcPr>
          <w:p w14:paraId="0238129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C2DF7A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4A82C8D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165FC4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308581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2285C40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7A51F8A2" w14:textId="77777777" w:rsidTr="00A06425">
        <w:tc>
          <w:tcPr>
            <w:tcW w:w="562" w:type="dxa"/>
          </w:tcPr>
          <w:p w14:paraId="0363C90A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62431AB" w14:textId="686EC42C" w:rsidR="00A06425" w:rsidRPr="00A06425" w:rsidRDefault="003776A0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55923276" w14:textId="78A403D9" w:rsidR="00A06425" w:rsidRPr="00A06425" w:rsidRDefault="00C2221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1.1. Identyfikacja problemu i potrzeb</w:t>
            </w:r>
          </w:p>
        </w:tc>
        <w:tc>
          <w:tcPr>
            <w:tcW w:w="4678" w:type="dxa"/>
          </w:tcPr>
          <w:p w14:paraId="64A6C267" w14:textId="4673EEB8" w:rsidR="00A06425" w:rsidRPr="00C2221A" w:rsidRDefault="00C2221A" w:rsidP="003776A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System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GBase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ma przetwarzać dokumenty z EZD PUW i docelowo wykorzystywać technologię NLP (przetwarzania języka naturalnego) do automatycznego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tagowania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treści. O ile dane z</w:t>
            </w:r>
            <w:r w:rsidR="003776A0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Portalu Orzeczeń są już zanonimizowane , o tyle dokumenty w EZD PUW mogą zawierać pełne dane osobowe stron postępowań. W dokumencie brakuje informacji o mechanizmach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anonimizacji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pseudonimizacji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tych danych przed poddaniem ich analizie przez NLP</w:t>
            </w:r>
            <w:r w:rsidRPr="00C222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6C7CD05E" w14:textId="732CBEA6" w:rsidR="00A06425" w:rsidRPr="00A06425" w:rsidRDefault="00C2221A" w:rsidP="003776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22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pkt 1.1 dodać </w:t>
            </w:r>
            <w:r w:rsidR="00C64F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fragment</w:t>
            </w:r>
            <w:r w:rsidRPr="00C222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„Architektura systemu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GBase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będzie uwzględniać wdrożenie zautomatyzowanych mechanizmów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anonimizacji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pseudonimizacji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danych osobowych pobieranych z EZD PUW przed ich dalszym przetwarzaniem przez moduły NLP oraz udostępnieniem w</w:t>
            </w:r>
            <w:r w:rsidR="003776A0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wyszukiwarce.”</w:t>
            </w:r>
          </w:p>
        </w:tc>
        <w:tc>
          <w:tcPr>
            <w:tcW w:w="1359" w:type="dxa"/>
          </w:tcPr>
          <w:p w14:paraId="0B52960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198A51E0" w14:textId="77777777" w:rsidTr="00A06425">
        <w:tc>
          <w:tcPr>
            <w:tcW w:w="562" w:type="dxa"/>
          </w:tcPr>
          <w:p w14:paraId="4ACDC4EE" w14:textId="7E6A434D" w:rsidR="00A06425" w:rsidRPr="00A06425" w:rsidRDefault="003776A0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308B4A1" w14:textId="433296D3" w:rsidR="00A06425" w:rsidRPr="00A06425" w:rsidRDefault="003776A0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100659FC" w14:textId="3C2B1DC4" w:rsidR="00A06425" w:rsidRPr="00A06425" w:rsidRDefault="00C2221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5.1. Ryzyka wpływające na realizację projektu</w:t>
            </w:r>
          </w:p>
        </w:tc>
        <w:tc>
          <w:tcPr>
            <w:tcW w:w="4678" w:type="dxa"/>
          </w:tcPr>
          <w:p w14:paraId="5EB6D5B0" w14:textId="4CB85B5C" w:rsidR="00A06425" w:rsidRPr="00A06425" w:rsidRDefault="00C2221A" w:rsidP="003776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Projekt opiera się na elektronicznym przekazywaniu kopii baz danych EGIB przez jednostki administracji geodezyjnej i</w:t>
            </w:r>
            <w:r w:rsidR="003776A0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kartograficznej (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aGiK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) do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PWINGiK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. Proces ten wymaga precyzyjnego ustalenia podstaw prawnych przekazywania danych osobowych między tymi podmiotami (np. odrębni administratorzy danych). Brak uregulowań prawnych przed startem technicznym stanowi ryzyko projektowe.</w:t>
            </w:r>
          </w:p>
        </w:tc>
        <w:tc>
          <w:tcPr>
            <w:tcW w:w="5812" w:type="dxa"/>
          </w:tcPr>
          <w:p w14:paraId="1D7409C2" w14:textId="7FDC0B15" w:rsidR="00C2221A" w:rsidRPr="00C2221A" w:rsidRDefault="00C2221A" w:rsidP="003776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22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Dodać nowy wiersz w tabeli </w:t>
            </w:r>
            <w:proofErr w:type="spellStart"/>
            <w:r w:rsidRPr="00C222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ryzyk</w:t>
            </w:r>
            <w:proofErr w:type="spellEnd"/>
            <w:r w:rsidRPr="00C222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(pkt 5.1):</w:t>
            </w:r>
          </w:p>
          <w:p w14:paraId="33009ED6" w14:textId="4DCD2743" w:rsidR="00C2221A" w:rsidRPr="00C2221A" w:rsidRDefault="00C2221A" w:rsidP="003776A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221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Nazwa ryzyka: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Trudności lub opóźnienia w prawnym uregulowaniu udostępniania/powierzania danych osobowych między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aGiK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PWINGiK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730A32C" w14:textId="249CA93F" w:rsidR="00A06425" w:rsidRPr="00C2221A" w:rsidRDefault="00C2221A" w:rsidP="003776A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221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Sposób zarządzania: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4EAB">
              <w:rPr>
                <w:rFonts w:asciiTheme="minorHAnsi" w:hAnsiTheme="minorHAnsi" w:cstheme="minorHAnsi"/>
                <w:sz w:val="22"/>
                <w:szCs w:val="22"/>
              </w:rPr>
              <w:t>Uprzednie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przygotowanie i</w:t>
            </w:r>
            <w:r w:rsidR="003776A0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skonsultowanie z Inspektor</w:t>
            </w:r>
            <w:r w:rsidR="001E4710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Pr="00C2221A">
              <w:rPr>
                <w:rFonts w:asciiTheme="minorHAnsi" w:hAnsiTheme="minorHAnsi" w:cstheme="minorHAnsi"/>
                <w:sz w:val="22"/>
                <w:szCs w:val="22"/>
              </w:rPr>
              <w:t xml:space="preserve"> Ochrony Danych (IOD) niezbędnej dokumentacji prawnej regulującej przepływ danych przed wdrożeniem systemu </w:t>
            </w:r>
            <w:proofErr w:type="spellStart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GeoSafe</w:t>
            </w:r>
            <w:proofErr w:type="spellEnd"/>
            <w:r w:rsidRPr="00C222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0FF087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263148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A25262"/>
    <w:multiLevelType w:val="hybridMultilevel"/>
    <w:tmpl w:val="7FDC9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93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44EAB"/>
    <w:rsid w:val="00140BE8"/>
    <w:rsid w:val="00180C3B"/>
    <w:rsid w:val="0019648E"/>
    <w:rsid w:val="001E4710"/>
    <w:rsid w:val="002715B2"/>
    <w:rsid w:val="002E7F80"/>
    <w:rsid w:val="003124D1"/>
    <w:rsid w:val="003776A0"/>
    <w:rsid w:val="003B4105"/>
    <w:rsid w:val="004D086F"/>
    <w:rsid w:val="005F6527"/>
    <w:rsid w:val="006705EC"/>
    <w:rsid w:val="006D4747"/>
    <w:rsid w:val="006E16E9"/>
    <w:rsid w:val="00807385"/>
    <w:rsid w:val="008374DE"/>
    <w:rsid w:val="00944932"/>
    <w:rsid w:val="009E5FDB"/>
    <w:rsid w:val="00A06425"/>
    <w:rsid w:val="00AC7796"/>
    <w:rsid w:val="00B66080"/>
    <w:rsid w:val="00B871B6"/>
    <w:rsid w:val="00BA6F0F"/>
    <w:rsid w:val="00C2221A"/>
    <w:rsid w:val="00C61B0E"/>
    <w:rsid w:val="00C64B1B"/>
    <w:rsid w:val="00C64F70"/>
    <w:rsid w:val="00CD5EB0"/>
    <w:rsid w:val="00D61CFD"/>
    <w:rsid w:val="00D95958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F96B3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776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2221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3776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Stępniewska-Sałata Aneta</cp:lastModifiedBy>
  <cp:revision>4</cp:revision>
  <dcterms:created xsi:type="dcterms:W3CDTF">2026-04-16T09:55:00Z</dcterms:created>
  <dcterms:modified xsi:type="dcterms:W3CDTF">2026-04-20T07:29:00Z</dcterms:modified>
</cp:coreProperties>
</file>